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C4FE4" w:rsidRPr="001F3166" w:rsidRDefault="007C4FE4" w:rsidP="007C4FE4">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DC044A">
        <w:rPr>
          <w:rFonts w:eastAsia="Malgun Gothic"/>
          <w:noProof w:val="0"/>
          <w:sz w:val="24"/>
          <w:szCs w:val="24"/>
          <w:lang w:val="de-DE" w:eastAsia="ko-KR"/>
        </w:rPr>
        <w:t>902250</w:t>
      </w:r>
      <w:bookmarkStart w:id="3" w:name="_GoBack"/>
      <w:bookmarkEnd w:id="3"/>
    </w:p>
    <w:bookmarkEnd w:id="0"/>
    <w:bookmarkEnd w:id="1"/>
    <w:p w:rsidR="002E7C85" w:rsidRPr="0090404B" w:rsidRDefault="007C4FE4" w:rsidP="007C4FE4">
      <w:pPr>
        <w:pStyle w:val="Header"/>
        <w:spacing w:after="240"/>
        <w:rPr>
          <w:noProof w:val="0"/>
          <w:sz w:val="24"/>
          <w:szCs w:val="24"/>
          <w:lang w:val="en-US"/>
        </w:rPr>
      </w:pPr>
      <w:r>
        <w:rPr>
          <w:rFonts w:cs="Arial"/>
          <w:bCs/>
          <w:sz w:val="24"/>
          <w:szCs w:val="24"/>
          <w:lang w:eastAsia="ja-JP"/>
        </w:rPr>
        <w:t>Athens</w:t>
      </w:r>
      <w:r>
        <w:rPr>
          <w:rFonts w:cs="Arial"/>
          <w:bCs/>
          <w:sz w:val="24"/>
          <w:szCs w:val="24"/>
        </w:rPr>
        <w:t>, Greece, February 25</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March 1</w:t>
      </w:r>
      <w:r>
        <w:rPr>
          <w:rFonts w:cs="Arial"/>
          <w:bCs/>
          <w:sz w:val="24"/>
          <w:szCs w:val="24"/>
          <w:vertAlign w:val="superscript"/>
        </w:rPr>
        <w:t>st</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5764C">
        <w:rPr>
          <w:rFonts w:ascii="Arial" w:eastAsia="SimSun" w:hAnsi="Arial" w:cs="Arial"/>
          <w:sz w:val="24"/>
          <w:szCs w:val="24"/>
          <w:lang w:eastAsia="zh-CN"/>
        </w:rPr>
        <w:t xml:space="preserve">Uplink Power Control for </w:t>
      </w:r>
      <w:r w:rsidR="00DF184E">
        <w:rPr>
          <w:rFonts w:ascii="Arial" w:eastAsia="SimSun" w:hAnsi="Arial" w:cs="Arial"/>
          <w:sz w:val="24"/>
          <w:szCs w:val="24"/>
          <w:lang w:eastAsia="zh-CN"/>
        </w:rPr>
        <w:t>NN-</w:t>
      </w:r>
      <w:r w:rsidR="0035764C">
        <w:rPr>
          <w:rFonts w:ascii="Arial" w:hAnsi="Arial" w:cs="Arial"/>
          <w:sz w:val="24"/>
          <w:szCs w:val="24"/>
        </w:rPr>
        <w:t>DC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rsidR="0034136F" w:rsidRDefault="008470A5" w:rsidP="008470A5">
      <w:pPr>
        <w:spacing w:after="0"/>
        <w:ind w:right="3"/>
        <w:jc w:val="both"/>
        <w:rPr>
          <w:rFonts w:eastAsia="SimSun"/>
          <w:bCs/>
          <w:lang w:eastAsia="zh-CN"/>
        </w:rPr>
      </w:pPr>
      <w:r w:rsidRPr="00273103">
        <w:rPr>
          <w:bCs/>
        </w:rPr>
        <w:t xml:space="preserve">This contribution considers </w:t>
      </w:r>
      <w:r w:rsidR="0034136F">
        <w:rPr>
          <w:rFonts w:eastAsia="SimSun"/>
          <w:bCs/>
          <w:lang w:eastAsia="zh-CN"/>
        </w:rPr>
        <w:t>UL pow</w:t>
      </w:r>
      <w:r w:rsidR="00E2490C">
        <w:rPr>
          <w:rFonts w:eastAsia="SimSun"/>
          <w:bCs/>
          <w:lang w:eastAsia="zh-CN"/>
        </w:rPr>
        <w:t xml:space="preserve">er control for NR-NR DC </w:t>
      </w:r>
      <w:r w:rsidR="00E52747">
        <w:rPr>
          <w:rFonts w:eastAsia="SimSun"/>
          <w:bCs/>
          <w:lang w:eastAsia="zh-CN"/>
        </w:rPr>
        <w:t xml:space="preserve">(NN-DC) </w:t>
      </w:r>
      <w:r w:rsidR="00B55DBF">
        <w:rPr>
          <w:rFonts w:eastAsia="SimSun"/>
          <w:bCs/>
          <w:lang w:eastAsia="zh-CN"/>
        </w:rPr>
        <w:t xml:space="preserve">where both the MCG and SCG operate </w:t>
      </w:r>
      <w:r w:rsidR="00E2490C">
        <w:rPr>
          <w:rFonts w:eastAsia="SimSun"/>
          <w:bCs/>
          <w:lang w:eastAsia="zh-CN"/>
        </w:rPr>
        <w:t>on the same frequency range</w:t>
      </w:r>
      <w:r w:rsidR="0034136F">
        <w:rPr>
          <w:rFonts w:eastAsia="SimSun"/>
          <w:bCs/>
          <w:lang w:eastAsia="zh-CN"/>
        </w:rPr>
        <w:t xml:space="preserve"> [1].</w:t>
      </w:r>
    </w:p>
    <w:p w:rsidR="00477008" w:rsidRDefault="00477008" w:rsidP="005E01B7">
      <w:pPr>
        <w:spacing w:after="0"/>
        <w:ind w:right="3"/>
        <w:jc w:val="both"/>
      </w:pPr>
    </w:p>
    <w:p w:rsidR="008470A5" w:rsidRDefault="008470A5" w:rsidP="005E01B7">
      <w:pPr>
        <w:spacing w:after="0"/>
        <w:ind w:right="3"/>
        <w:jc w:val="both"/>
      </w:pPr>
    </w:p>
    <w:p w:rsidR="00CE086A" w:rsidRDefault="0034136F" w:rsidP="00CE086A">
      <w:pPr>
        <w:pStyle w:val="Heading1"/>
        <w:spacing w:before="0" w:after="60"/>
        <w:rPr>
          <w:szCs w:val="36"/>
          <w:lang w:val="en-US"/>
        </w:rPr>
      </w:pPr>
      <w:r>
        <w:rPr>
          <w:szCs w:val="36"/>
          <w:lang w:val="en-US"/>
        </w:rPr>
        <w:t>UL power control</w:t>
      </w:r>
      <w:r w:rsidR="00CE086A">
        <w:rPr>
          <w:szCs w:val="36"/>
          <w:lang w:val="en-US"/>
        </w:rPr>
        <w:t xml:space="preserve"> </w:t>
      </w:r>
      <w:r>
        <w:rPr>
          <w:szCs w:val="36"/>
          <w:lang w:val="en-US"/>
        </w:rPr>
        <w:t>for NR-NR DC</w:t>
      </w:r>
      <w:r w:rsidR="00CE086A">
        <w:rPr>
          <w:szCs w:val="36"/>
          <w:lang w:val="en-US"/>
        </w:rPr>
        <w:t xml:space="preserve"> </w:t>
      </w:r>
    </w:p>
    <w:p w:rsidR="00083370" w:rsidRDefault="00B55DBF" w:rsidP="00CE086A">
      <w:pPr>
        <w:spacing w:after="0"/>
        <w:jc w:val="both"/>
      </w:pPr>
      <w:r>
        <w:rPr>
          <w:rFonts w:cs="Arial"/>
          <w:kern w:val="2"/>
          <w:lang w:eastAsia="ja-JP"/>
        </w:rPr>
        <w:t xml:space="preserve">NR Rel-15 supports DC operation on a same frequency range (FR1) where the MCG-SCG operates with LTE-NR (EN-DC) or NR-LTE (NE-DC). </w:t>
      </w:r>
      <w:r w:rsidR="00083370">
        <w:rPr>
          <w:rFonts w:cs="Arial"/>
          <w:kern w:val="2"/>
          <w:lang w:eastAsia="ja-JP"/>
        </w:rPr>
        <w:t>To avoid coverage limitations while not increasing latency and, in general, to avoid UE transmission power under-utilization, d</w:t>
      </w:r>
      <w:r w:rsidR="009F11A8">
        <w:rPr>
          <w:rFonts w:cs="Arial"/>
          <w:kern w:val="2"/>
          <w:lang w:eastAsia="ja-JP"/>
        </w:rPr>
        <w:t>ynamic power sharing</w:t>
      </w:r>
      <w:r w:rsidR="00083370">
        <w:rPr>
          <w:rFonts w:cs="Arial"/>
          <w:kern w:val="2"/>
          <w:lang w:eastAsia="ja-JP"/>
        </w:rPr>
        <w:t xml:space="preserve"> was first agreed. Subsequently, as LTE and NR are typically supported by different </w:t>
      </w:r>
      <w:r w:rsidR="009F11A8">
        <w:rPr>
          <w:rFonts w:cs="Arial"/>
          <w:kern w:val="2"/>
          <w:lang w:eastAsia="ja-JP"/>
        </w:rPr>
        <w:t xml:space="preserve">UE </w:t>
      </w:r>
      <w:r w:rsidR="00083370">
        <w:rPr>
          <w:rFonts w:cs="Arial"/>
          <w:kern w:val="2"/>
          <w:lang w:eastAsia="ja-JP"/>
        </w:rPr>
        <w:t xml:space="preserve">modems and as inter-modem communication cannot be always guaranteed to be fast enough to enable exchanging and adjusting required transmission power at a later time, particularly for NR, support for semi-static </w:t>
      </w:r>
      <w:r w:rsidR="009F11A8">
        <w:rPr>
          <w:rFonts w:cs="Arial"/>
          <w:kern w:val="2"/>
          <w:lang w:eastAsia="ja-JP"/>
        </w:rPr>
        <w:t>power</w:t>
      </w:r>
      <w:r w:rsidR="00083370">
        <w:rPr>
          <w:rFonts w:cs="Arial"/>
          <w:kern w:val="2"/>
          <w:lang w:eastAsia="ja-JP"/>
        </w:rPr>
        <w:t xml:space="preserve"> </w:t>
      </w:r>
      <w:r w:rsidR="009F11A8">
        <w:rPr>
          <w:rFonts w:cs="Arial"/>
          <w:kern w:val="2"/>
          <w:lang w:eastAsia="ja-JP"/>
        </w:rPr>
        <w:t>sharing was also agreed as a complementary mechanism</w:t>
      </w:r>
      <w:r w:rsidR="00F71F4B">
        <w:rPr>
          <w:rFonts w:cs="Arial"/>
          <w:kern w:val="2"/>
          <w:lang w:eastAsia="ja-JP"/>
        </w:rPr>
        <w:t>. This was with t</w:t>
      </w:r>
      <w:r w:rsidR="009F11A8">
        <w:rPr>
          <w:rFonts w:cs="Arial"/>
          <w:kern w:val="2"/>
          <w:lang w:eastAsia="ja-JP"/>
        </w:rPr>
        <w:t xml:space="preserve">he understanding </w:t>
      </w:r>
      <w:r w:rsidR="00F71F4B">
        <w:rPr>
          <w:rFonts w:cs="Arial"/>
          <w:kern w:val="2"/>
          <w:lang w:eastAsia="ja-JP"/>
        </w:rPr>
        <w:t>that semi-static power sharing</w:t>
      </w:r>
      <w:r w:rsidR="009F11A8">
        <w:rPr>
          <w:rFonts w:cs="Arial"/>
          <w:kern w:val="2"/>
          <w:lang w:eastAsia="ja-JP"/>
        </w:rPr>
        <w:t xml:space="preserve"> </w:t>
      </w:r>
      <w:r w:rsidR="009F11A8" w:rsidRPr="0060247C">
        <w:t>can become obsolete</w:t>
      </w:r>
      <w:r w:rsidR="009F11A8">
        <w:t xml:space="preserve"> if dynamic power sharing </w:t>
      </w:r>
      <w:r w:rsidR="00F71F4B">
        <w:t>is mandated at a later time [2]. For certain band combinations and/or resource allocations, simultaneous UL transmissions from a UE on different bands can cause intermodulation products and degrade receiver sensitivity. However, this is a separate issue that is already addressed by single UL switched transmissions in Rel-15 (with some functional enhancements to improve scheduling opportunities considered in Rel-16) and is not further considered in this contribution.</w:t>
      </w:r>
    </w:p>
    <w:p w:rsidR="00F71F4B" w:rsidRDefault="00F71F4B" w:rsidP="00CE086A">
      <w:pPr>
        <w:spacing w:after="0"/>
        <w:jc w:val="both"/>
      </w:pPr>
    </w:p>
    <w:p w:rsidR="00922AB5" w:rsidRDefault="00F71F4B" w:rsidP="00EB0262">
      <w:pPr>
        <w:spacing w:after="0"/>
        <w:jc w:val="both"/>
        <w:rPr>
          <w:rFonts w:cs="Arial"/>
          <w:kern w:val="2"/>
          <w:lang w:eastAsia="ja-JP"/>
        </w:rPr>
      </w:pPr>
      <w:r>
        <w:rPr>
          <w:rFonts w:cs="Arial"/>
          <w:kern w:val="2"/>
          <w:lang w:eastAsia="ja-JP"/>
        </w:rPr>
        <w:t xml:space="preserve">Overall, UL power control for DC operation is a highly mature subject with extensive </w:t>
      </w:r>
      <w:r w:rsidR="00E52747">
        <w:rPr>
          <w:rFonts w:cs="Arial"/>
          <w:kern w:val="2"/>
          <w:lang w:eastAsia="ja-JP"/>
        </w:rPr>
        <w:t xml:space="preserve">work done both in LTE and in NR. For NN-DC, a same UE modem will be used for communication with both CGs. Inter-modem communication delay considerations for EN-DC are not applicable. Also, power allocation and MPR/A-MPR determination are simpler than for EN-DC. </w:t>
      </w:r>
    </w:p>
    <w:p w:rsidR="00E52747" w:rsidRDefault="00E52747" w:rsidP="00EB0262">
      <w:pPr>
        <w:spacing w:after="0"/>
        <w:jc w:val="both"/>
        <w:rPr>
          <w:rFonts w:cs="Arial"/>
          <w:kern w:val="2"/>
          <w:lang w:eastAsia="ja-JP"/>
        </w:rPr>
      </w:pPr>
    </w:p>
    <w:p w:rsidR="00E52747" w:rsidRDefault="00E52747" w:rsidP="00EB0262">
      <w:pPr>
        <w:spacing w:after="0"/>
        <w:jc w:val="both"/>
        <w:rPr>
          <w:rFonts w:cs="Arial"/>
          <w:kern w:val="2"/>
          <w:lang w:eastAsia="ja-JP"/>
        </w:rPr>
      </w:pPr>
      <w:r>
        <w:rPr>
          <w:rFonts w:cs="Arial"/>
          <w:kern w:val="2"/>
          <w:lang w:eastAsia="ja-JP"/>
        </w:rPr>
        <w:t>In RAN1 NRAH#1901, some of the discussions revolved around issues that should be well understood by now and have associated specifications in LTE and/or NR. A list of questions was prepared as part of the offline discussions [</w:t>
      </w:r>
      <w:r w:rsidR="00F827FA">
        <w:rPr>
          <w:rFonts w:cs="Arial"/>
          <w:kern w:val="2"/>
          <w:lang w:eastAsia="ja-JP"/>
        </w:rPr>
        <w:t>3] and those questions are considered in the following.</w:t>
      </w:r>
      <w:r>
        <w:rPr>
          <w:rFonts w:cs="Arial"/>
          <w:kern w:val="2"/>
          <w:lang w:eastAsia="ja-JP"/>
        </w:rPr>
        <w:t xml:space="preserve"> </w:t>
      </w:r>
    </w:p>
    <w:p w:rsidR="00E52747" w:rsidRDefault="00E52747" w:rsidP="00EB0262">
      <w:pPr>
        <w:spacing w:after="0"/>
        <w:jc w:val="both"/>
        <w:rPr>
          <w:rFonts w:cs="Arial"/>
          <w:kern w:val="2"/>
          <w:lang w:eastAsia="ja-JP"/>
        </w:rPr>
      </w:pPr>
    </w:p>
    <w:p w:rsidR="00F827FA" w:rsidRPr="00F827FA" w:rsidRDefault="00F827FA" w:rsidP="00F827FA">
      <w:pPr>
        <w:spacing w:after="120"/>
        <w:jc w:val="both"/>
        <w:rPr>
          <w:rFonts w:cs="Arial"/>
          <w:kern w:val="2"/>
          <w:lang w:eastAsia="ja-JP"/>
        </w:rPr>
      </w:pPr>
      <w:r w:rsidRPr="00F827FA">
        <w:rPr>
          <w:rFonts w:cs="Arial"/>
          <w:kern w:val="2"/>
          <w:lang w:eastAsia="ja-JP"/>
        </w:rPr>
        <w:t xml:space="preserve">Q1: </w:t>
      </w:r>
      <w:r w:rsidRPr="00F827FA">
        <w:rPr>
          <w:i/>
          <w:lang w:val="en-GB"/>
        </w:rPr>
        <w:t>What is dynamic power sharing for NR-NR DC?</w:t>
      </w:r>
    </w:p>
    <w:p w:rsidR="00922AB5" w:rsidRDefault="00F827FA" w:rsidP="00EB0262">
      <w:pPr>
        <w:spacing w:after="0"/>
        <w:jc w:val="both"/>
        <w:rPr>
          <w:rFonts w:cs="Arial"/>
          <w:kern w:val="2"/>
          <w:lang w:eastAsia="ja-JP"/>
        </w:rPr>
      </w:pPr>
      <w:r>
        <w:rPr>
          <w:rFonts w:cs="Arial"/>
          <w:kern w:val="2"/>
          <w:lang w:eastAsia="ja-JP"/>
        </w:rPr>
        <w:t>A1: It is the same as dynamic power sharing for LTE DC or EN-DC. It is the ability of a UE to allocate power to a transmission on one CG while considering ongoing, and possible upcoming, transmissions on</w:t>
      </w:r>
      <w:r w:rsidR="00922AB5">
        <w:rPr>
          <w:rFonts w:cs="Arial"/>
          <w:kern w:val="2"/>
          <w:lang w:eastAsia="ja-JP"/>
        </w:rPr>
        <w:t xml:space="preserve"> </w:t>
      </w:r>
      <w:r>
        <w:rPr>
          <w:rFonts w:cs="Arial"/>
          <w:kern w:val="2"/>
          <w:lang w:eastAsia="ja-JP"/>
        </w:rPr>
        <w:t xml:space="preserve">both CGs. </w:t>
      </w:r>
    </w:p>
    <w:p w:rsidR="00F827FA" w:rsidRDefault="00F827FA" w:rsidP="00EB0262">
      <w:pPr>
        <w:spacing w:after="0"/>
        <w:jc w:val="both"/>
        <w:rPr>
          <w:rFonts w:cs="Arial"/>
          <w:kern w:val="2"/>
          <w:lang w:eastAsia="ja-JP"/>
        </w:rPr>
      </w:pPr>
    </w:p>
    <w:p w:rsidR="00F827FA" w:rsidRDefault="00F827FA" w:rsidP="00EB0262">
      <w:pPr>
        <w:spacing w:after="0"/>
        <w:jc w:val="both"/>
        <w:rPr>
          <w:rFonts w:cs="Arial"/>
          <w:kern w:val="2"/>
          <w:lang w:eastAsia="ja-JP"/>
        </w:rPr>
      </w:pPr>
    </w:p>
    <w:p w:rsidR="00F827FA" w:rsidRPr="00F827FA" w:rsidRDefault="00F827FA" w:rsidP="00F827FA">
      <w:pPr>
        <w:spacing w:after="120"/>
        <w:jc w:val="both"/>
        <w:rPr>
          <w:rFonts w:cs="Arial"/>
          <w:kern w:val="2"/>
          <w:lang w:eastAsia="ja-JP"/>
        </w:rPr>
      </w:pPr>
      <w:r>
        <w:rPr>
          <w:rFonts w:cs="Arial"/>
          <w:kern w:val="2"/>
          <w:lang w:eastAsia="ja-JP"/>
        </w:rPr>
        <w:t>Q2</w:t>
      </w:r>
      <w:r w:rsidRPr="00F827FA">
        <w:rPr>
          <w:rFonts w:cs="Arial"/>
          <w:kern w:val="2"/>
          <w:lang w:eastAsia="ja-JP"/>
        </w:rPr>
        <w:t xml:space="preserve">: </w:t>
      </w:r>
      <w:r>
        <w:rPr>
          <w:i/>
          <w:lang w:val="en-GB"/>
        </w:rPr>
        <w:t>What is semi-stat</w:t>
      </w:r>
      <w:r w:rsidRPr="00F827FA">
        <w:rPr>
          <w:i/>
          <w:lang w:val="en-GB"/>
        </w:rPr>
        <w:t>ic power sharing for NR-NR DC?</w:t>
      </w:r>
    </w:p>
    <w:p w:rsidR="00192B7F" w:rsidRDefault="00F827FA" w:rsidP="00EB0262">
      <w:pPr>
        <w:spacing w:after="0"/>
        <w:jc w:val="both"/>
        <w:rPr>
          <w:rFonts w:cs="Arial"/>
          <w:kern w:val="2"/>
          <w:lang w:eastAsia="ja-JP"/>
        </w:rPr>
      </w:pPr>
      <w:r>
        <w:rPr>
          <w:rFonts w:cs="Arial"/>
          <w:kern w:val="2"/>
          <w:lang w:eastAsia="ja-JP"/>
        </w:rPr>
        <w:t>A2: It is the semi-static power sharing considered in LTE DC and EN-DC</w:t>
      </w:r>
      <w:r w:rsidR="00192B7F">
        <w:rPr>
          <w:rFonts w:cs="Arial"/>
          <w:kern w:val="2"/>
          <w:lang w:eastAsia="ja-JP"/>
        </w:rPr>
        <w:t xml:space="preserve"> (dual UL transmissions – as previously mentioned, single switched UL transmission is not further considered here)</w:t>
      </w:r>
      <w:r>
        <w:rPr>
          <w:rFonts w:cs="Arial"/>
          <w:kern w:val="2"/>
          <w:lang w:eastAsia="ja-JP"/>
        </w:rPr>
        <w:t xml:space="preserve">. A UE is configured a maximum power for transmissions on each CG, that maximum power replaces </w:t>
      </w:r>
      <w:r w:rsidR="00192B7F">
        <w:rPr>
          <w:rFonts w:cs="Arial"/>
          <w:kern w:val="2"/>
          <w:lang w:eastAsia="ja-JP"/>
        </w:rPr>
        <w:t>P</w:t>
      </w:r>
      <w:r w:rsidR="00192B7F" w:rsidRPr="00192B7F">
        <w:rPr>
          <w:rFonts w:cs="Arial"/>
          <w:kern w:val="2"/>
          <w:vertAlign w:val="subscript"/>
          <w:lang w:eastAsia="ja-JP"/>
        </w:rPr>
        <w:t>CMA</w:t>
      </w:r>
      <w:r w:rsidR="00192B7F">
        <w:rPr>
          <w:rFonts w:cs="Arial"/>
          <w:kern w:val="2"/>
          <w:vertAlign w:val="subscript"/>
          <w:lang w:eastAsia="ja-JP"/>
        </w:rPr>
        <w:t>X</w:t>
      </w:r>
      <w:r w:rsidR="00192B7F">
        <w:rPr>
          <w:rFonts w:cs="Arial"/>
          <w:kern w:val="2"/>
          <w:lang w:eastAsia="ja-JP"/>
        </w:rPr>
        <w:t>, and power allocation to a transmission on one CG does not consider transmissions on the other CG. Basically, operation is as for a single CG with a reduced maximum UE transmission power.</w:t>
      </w:r>
    </w:p>
    <w:p w:rsidR="00F827FA" w:rsidRDefault="00F827FA" w:rsidP="00EB0262">
      <w:pPr>
        <w:spacing w:after="0"/>
        <w:jc w:val="both"/>
        <w:rPr>
          <w:rFonts w:cs="Arial"/>
          <w:kern w:val="2"/>
          <w:lang w:eastAsia="ja-JP"/>
        </w:rPr>
      </w:pPr>
    </w:p>
    <w:p w:rsidR="00F827FA" w:rsidRDefault="00F827FA" w:rsidP="00EB0262">
      <w:pPr>
        <w:spacing w:after="0"/>
        <w:jc w:val="both"/>
        <w:rPr>
          <w:rFonts w:cs="Arial"/>
          <w:kern w:val="2"/>
          <w:lang w:eastAsia="ja-JP"/>
        </w:rPr>
      </w:pPr>
    </w:p>
    <w:p w:rsidR="00192B7F" w:rsidRPr="00716187" w:rsidRDefault="00716187" w:rsidP="00716187">
      <w:pPr>
        <w:spacing w:after="120"/>
        <w:jc w:val="both"/>
        <w:rPr>
          <w:rFonts w:cs="Arial"/>
          <w:kern w:val="2"/>
          <w:lang w:eastAsia="ja-JP"/>
        </w:rPr>
      </w:pPr>
      <w:r w:rsidRPr="00716187">
        <w:rPr>
          <w:rFonts w:cs="Arial"/>
          <w:kern w:val="2"/>
          <w:lang w:eastAsia="ja-JP"/>
        </w:rPr>
        <w:t xml:space="preserve">Q3: </w:t>
      </w:r>
      <w:r w:rsidRPr="00716187">
        <w:rPr>
          <w:i/>
          <w:lang w:val="en-GB"/>
        </w:rPr>
        <w:t>Does semi-static power sharing reduce UE implementation complexity compared to dynamic power sharing?</w:t>
      </w:r>
    </w:p>
    <w:p w:rsidR="00192B7F" w:rsidRDefault="00716187" w:rsidP="00EB0262">
      <w:pPr>
        <w:spacing w:after="0"/>
        <w:jc w:val="both"/>
        <w:rPr>
          <w:rFonts w:cs="Arial"/>
          <w:kern w:val="2"/>
          <w:lang w:eastAsia="ja-JP"/>
        </w:rPr>
      </w:pPr>
      <w:r>
        <w:rPr>
          <w:rFonts w:cs="Arial"/>
          <w:kern w:val="2"/>
          <w:lang w:eastAsia="ja-JP"/>
        </w:rPr>
        <w:t>A3: No. From the UE implementation perspective, dynamic power sharing for DC is not different than dynamic power sharing for UL CA although the exact power allocation rules can be different to account for the independent schedulers per CG in DC.</w:t>
      </w:r>
    </w:p>
    <w:p w:rsidR="00192B7F" w:rsidRDefault="00192B7F" w:rsidP="00EB0262">
      <w:pPr>
        <w:spacing w:after="0"/>
        <w:jc w:val="both"/>
        <w:rPr>
          <w:rFonts w:cs="Arial"/>
          <w:kern w:val="2"/>
          <w:lang w:eastAsia="ja-JP"/>
        </w:rPr>
      </w:pPr>
    </w:p>
    <w:p w:rsidR="00716187" w:rsidRDefault="00716187" w:rsidP="00EB0262">
      <w:pPr>
        <w:spacing w:after="0"/>
        <w:jc w:val="both"/>
        <w:rPr>
          <w:rFonts w:cs="Arial"/>
          <w:kern w:val="2"/>
          <w:lang w:eastAsia="ja-JP"/>
        </w:rPr>
      </w:pPr>
    </w:p>
    <w:p w:rsidR="00716187" w:rsidRPr="00716187" w:rsidRDefault="00716187" w:rsidP="00716187">
      <w:pPr>
        <w:spacing w:after="120"/>
        <w:jc w:val="both"/>
        <w:rPr>
          <w:rFonts w:cs="Arial"/>
          <w:kern w:val="2"/>
          <w:lang w:eastAsia="ja-JP"/>
        </w:rPr>
      </w:pPr>
      <w:r w:rsidRPr="00716187">
        <w:rPr>
          <w:rFonts w:cs="Arial"/>
          <w:kern w:val="2"/>
          <w:lang w:eastAsia="ja-JP"/>
        </w:rPr>
        <w:t xml:space="preserve">Q4: </w:t>
      </w:r>
      <w:r w:rsidRPr="00716187">
        <w:rPr>
          <w:i/>
          <w:lang w:val="en-GB"/>
        </w:rPr>
        <w:t>Can Dynamic power sharing be operated to also cover semi-static power sharing? If yes, how? What is the impact from NW and UE perspective when this is done?</w:t>
      </w:r>
    </w:p>
    <w:p w:rsidR="00716187" w:rsidRDefault="00716187" w:rsidP="00716187">
      <w:pPr>
        <w:spacing w:after="0"/>
        <w:jc w:val="both"/>
        <w:rPr>
          <w:rFonts w:cs="Arial"/>
          <w:kern w:val="2"/>
          <w:lang w:eastAsia="ja-JP"/>
        </w:rPr>
      </w:pPr>
      <w:r>
        <w:rPr>
          <w:rFonts w:cs="Arial"/>
          <w:kern w:val="2"/>
          <w:lang w:eastAsia="ja-JP"/>
        </w:rPr>
        <w:lastRenderedPageBreak/>
        <w:t xml:space="preserve">A4: Yes. A UE can be configured </w:t>
      </w:r>
      <w:r w:rsidR="00B06171">
        <w:rPr>
          <w:rFonts w:cs="Arial"/>
          <w:kern w:val="2"/>
          <w:lang w:eastAsia="ja-JP"/>
        </w:rPr>
        <w:t xml:space="preserve">minimum (guaranteed) and </w:t>
      </w:r>
      <w:r>
        <w:rPr>
          <w:rFonts w:cs="Arial"/>
          <w:kern w:val="2"/>
          <w:lang w:eastAsia="ja-JP"/>
        </w:rPr>
        <w:t xml:space="preserve">maximum powers per </w:t>
      </w:r>
      <w:r w:rsidR="00B06171">
        <w:rPr>
          <w:rFonts w:cs="Arial"/>
          <w:kern w:val="2"/>
          <w:lang w:eastAsia="ja-JP"/>
        </w:rPr>
        <w:t>CG</w:t>
      </w:r>
      <w:r>
        <w:rPr>
          <w:rFonts w:cs="Arial"/>
          <w:kern w:val="2"/>
          <w:lang w:eastAsia="ja-JP"/>
        </w:rPr>
        <w:t>.</w:t>
      </w:r>
      <w:r w:rsidR="00B06171">
        <w:rPr>
          <w:rFonts w:cs="Arial"/>
          <w:kern w:val="2"/>
          <w:lang w:eastAsia="ja-JP"/>
        </w:rPr>
        <w:t xml:space="preserve"> In general, any value up to P</w:t>
      </w:r>
      <w:r w:rsidR="00B06171" w:rsidRPr="00192B7F">
        <w:rPr>
          <w:rFonts w:cs="Arial"/>
          <w:kern w:val="2"/>
          <w:vertAlign w:val="subscript"/>
          <w:lang w:eastAsia="ja-JP"/>
        </w:rPr>
        <w:t>CMA</w:t>
      </w:r>
      <w:r w:rsidR="00B06171">
        <w:rPr>
          <w:rFonts w:cs="Arial"/>
          <w:kern w:val="2"/>
          <w:vertAlign w:val="subscript"/>
          <w:lang w:eastAsia="ja-JP"/>
        </w:rPr>
        <w:t>X</w:t>
      </w:r>
      <w:r w:rsidR="00B06171">
        <w:rPr>
          <w:rFonts w:cs="Arial"/>
          <w:kern w:val="2"/>
          <w:lang w:eastAsia="ja-JP"/>
        </w:rPr>
        <w:t xml:space="preserve"> can be configured. When the minimum and maximum power per CG have a same value, power sharing is semi-static. This is a network implementation aspect and has no impact on the UE/gNB operation.</w:t>
      </w:r>
    </w:p>
    <w:p w:rsidR="00716187" w:rsidRDefault="00716187" w:rsidP="00716187">
      <w:pPr>
        <w:spacing w:after="0"/>
        <w:jc w:val="both"/>
        <w:rPr>
          <w:rFonts w:cs="Arial"/>
          <w:kern w:val="2"/>
          <w:lang w:eastAsia="ja-JP"/>
        </w:rPr>
      </w:pPr>
    </w:p>
    <w:p w:rsidR="00B06171" w:rsidRDefault="00B06171" w:rsidP="00716187">
      <w:pPr>
        <w:spacing w:after="0"/>
        <w:jc w:val="both"/>
        <w:rPr>
          <w:rFonts w:cs="Arial"/>
          <w:kern w:val="2"/>
          <w:lang w:eastAsia="ja-JP"/>
        </w:rPr>
      </w:pPr>
    </w:p>
    <w:p w:rsidR="00B06171" w:rsidRPr="00B06171" w:rsidRDefault="00B06171" w:rsidP="00B06171">
      <w:pPr>
        <w:spacing w:after="120"/>
        <w:jc w:val="both"/>
        <w:rPr>
          <w:rFonts w:cs="Arial"/>
          <w:kern w:val="2"/>
          <w:lang w:eastAsia="ja-JP"/>
        </w:rPr>
      </w:pPr>
      <w:r w:rsidRPr="00716187">
        <w:rPr>
          <w:rFonts w:cs="Arial"/>
          <w:kern w:val="2"/>
          <w:lang w:eastAsia="ja-JP"/>
        </w:rPr>
        <w:t>Q</w:t>
      </w:r>
      <w:r>
        <w:rPr>
          <w:rFonts w:cs="Arial"/>
          <w:kern w:val="2"/>
          <w:lang w:eastAsia="ja-JP"/>
        </w:rPr>
        <w:t>5</w:t>
      </w:r>
      <w:r w:rsidRPr="00716187">
        <w:rPr>
          <w:rFonts w:cs="Arial"/>
          <w:kern w:val="2"/>
          <w:lang w:eastAsia="ja-JP"/>
        </w:rPr>
        <w:t xml:space="preserve">: </w:t>
      </w:r>
      <w:r w:rsidRPr="00B06171">
        <w:rPr>
          <w:i/>
          <w:lang w:val="en-GB"/>
        </w:rPr>
        <w:t>What is the impact on uplink performance (coverage/throughput) when semi-static power sharing is used for NR-NR DC?</w:t>
      </w:r>
    </w:p>
    <w:p w:rsidR="00B06171" w:rsidRDefault="00B06171" w:rsidP="00716187">
      <w:pPr>
        <w:spacing w:after="0"/>
        <w:jc w:val="both"/>
        <w:rPr>
          <w:rFonts w:cs="Arial"/>
          <w:kern w:val="2"/>
          <w:lang w:eastAsia="ja-JP"/>
        </w:rPr>
      </w:pPr>
      <w:r>
        <w:rPr>
          <w:rFonts w:cs="Arial"/>
          <w:kern w:val="2"/>
          <w:lang w:eastAsia="ja-JP"/>
        </w:rPr>
        <w:t>A5: The impact is reduced coverage for a given latency and reduced UL (and possibly DL if UCI is also affected) spectral efficiency.</w:t>
      </w:r>
    </w:p>
    <w:p w:rsidR="00B06171" w:rsidRDefault="00B06171" w:rsidP="00716187">
      <w:pPr>
        <w:spacing w:after="0"/>
        <w:jc w:val="both"/>
        <w:rPr>
          <w:rFonts w:cs="Arial"/>
          <w:kern w:val="2"/>
          <w:lang w:eastAsia="ja-JP"/>
        </w:rPr>
      </w:pPr>
    </w:p>
    <w:p w:rsidR="00B06171" w:rsidRDefault="00B06171" w:rsidP="00716187">
      <w:pPr>
        <w:spacing w:after="0"/>
        <w:jc w:val="both"/>
        <w:rPr>
          <w:rFonts w:cs="Arial"/>
          <w:kern w:val="2"/>
          <w:lang w:eastAsia="ja-JP"/>
        </w:rPr>
      </w:pPr>
    </w:p>
    <w:p w:rsidR="00B06171" w:rsidRPr="00B06171" w:rsidRDefault="00B06171" w:rsidP="00B06171">
      <w:pPr>
        <w:spacing w:after="120"/>
        <w:jc w:val="both"/>
        <w:rPr>
          <w:rFonts w:cs="Arial"/>
          <w:kern w:val="2"/>
          <w:lang w:eastAsia="ja-JP"/>
        </w:rPr>
      </w:pPr>
      <w:r w:rsidRPr="00716187">
        <w:rPr>
          <w:rFonts w:cs="Arial"/>
          <w:kern w:val="2"/>
          <w:lang w:eastAsia="ja-JP"/>
        </w:rPr>
        <w:t>Q</w:t>
      </w:r>
      <w:r>
        <w:rPr>
          <w:rFonts w:cs="Arial"/>
          <w:kern w:val="2"/>
          <w:lang w:eastAsia="ja-JP"/>
        </w:rPr>
        <w:t>6</w:t>
      </w:r>
      <w:r w:rsidRPr="00716187">
        <w:rPr>
          <w:rFonts w:cs="Arial"/>
          <w:kern w:val="2"/>
          <w:lang w:eastAsia="ja-JP"/>
        </w:rPr>
        <w:t xml:space="preserve">: </w:t>
      </w:r>
      <w:r w:rsidRPr="00B06171">
        <w:rPr>
          <w:i/>
          <w:lang w:val="en-GB"/>
        </w:rPr>
        <w:t>What is the impact on uplink performance (coverage/throughput) when</w:t>
      </w:r>
      <w:r>
        <w:rPr>
          <w:i/>
          <w:lang w:val="en-GB"/>
        </w:rPr>
        <w:t xml:space="preserve"> dynam</w:t>
      </w:r>
      <w:r w:rsidRPr="00B06171">
        <w:rPr>
          <w:i/>
          <w:lang w:val="en-GB"/>
        </w:rPr>
        <w:t>ic power sharing is used for NR-NR DC?</w:t>
      </w:r>
    </w:p>
    <w:p w:rsidR="001E0C97" w:rsidRDefault="00B06171" w:rsidP="00B06171">
      <w:pPr>
        <w:spacing w:after="0"/>
        <w:jc w:val="both"/>
        <w:rPr>
          <w:rFonts w:cs="Arial"/>
          <w:kern w:val="2"/>
          <w:lang w:eastAsia="ja-JP"/>
        </w:rPr>
      </w:pPr>
      <w:r>
        <w:rPr>
          <w:rFonts w:cs="Arial"/>
          <w:kern w:val="2"/>
          <w:lang w:eastAsia="ja-JP"/>
        </w:rPr>
        <w:t>A6</w:t>
      </w:r>
      <w:r w:rsidR="001E0C97">
        <w:rPr>
          <w:rFonts w:cs="Arial"/>
          <w:kern w:val="2"/>
          <w:lang w:eastAsia="ja-JP"/>
        </w:rPr>
        <w:t>: Dynamic power sharing enables flexible network deployments and different trade-offs for coverage and throughout (including deployments resulting to semi-static power sharing). Depending on prioritization rules for power allocation (e.g MCG is prioritized) and the value of a minimum guaranteed power on the SCG, coverage on the MCG can improve compared to a configuration of a maximum power for transmissions on the MCG that is meaningfully smaller than P</w:t>
      </w:r>
      <w:r w:rsidR="001E0C97" w:rsidRPr="00192B7F">
        <w:rPr>
          <w:rFonts w:cs="Arial"/>
          <w:kern w:val="2"/>
          <w:vertAlign w:val="subscript"/>
          <w:lang w:eastAsia="ja-JP"/>
        </w:rPr>
        <w:t>CMA</w:t>
      </w:r>
      <w:r w:rsidR="001E0C97">
        <w:rPr>
          <w:rFonts w:cs="Arial"/>
          <w:kern w:val="2"/>
          <w:vertAlign w:val="subscript"/>
          <w:lang w:eastAsia="ja-JP"/>
        </w:rPr>
        <w:t>X</w:t>
      </w:r>
      <w:r w:rsidR="001E0C97">
        <w:rPr>
          <w:rFonts w:cs="Arial"/>
          <w:kern w:val="2"/>
          <w:lang w:eastAsia="ja-JP"/>
        </w:rPr>
        <w:t xml:space="preserve"> (to enable transmissions on the SCG). As full utilization of UE transmission power is possible at any time, UL throughput also improves over semi-static power sharing.  </w:t>
      </w:r>
    </w:p>
    <w:p w:rsidR="00B06171" w:rsidRDefault="00B06171" w:rsidP="00716187">
      <w:pPr>
        <w:spacing w:after="0"/>
        <w:jc w:val="both"/>
        <w:rPr>
          <w:rFonts w:cs="Arial"/>
          <w:kern w:val="2"/>
          <w:lang w:eastAsia="ja-JP"/>
        </w:rPr>
      </w:pPr>
    </w:p>
    <w:p w:rsidR="00B06171" w:rsidRDefault="00B06171" w:rsidP="00716187">
      <w:pPr>
        <w:spacing w:after="0"/>
        <w:jc w:val="both"/>
        <w:rPr>
          <w:rFonts w:cs="Arial"/>
          <w:kern w:val="2"/>
          <w:lang w:eastAsia="ja-JP"/>
        </w:rPr>
      </w:pPr>
    </w:p>
    <w:p w:rsidR="001E0C97" w:rsidRPr="001E0C97" w:rsidRDefault="001E0C97" w:rsidP="001E0C97">
      <w:pPr>
        <w:spacing w:after="120"/>
        <w:jc w:val="both"/>
        <w:rPr>
          <w:i/>
          <w:lang w:val="en-GB"/>
        </w:rPr>
      </w:pPr>
      <w:r w:rsidRPr="00716187">
        <w:rPr>
          <w:rFonts w:cs="Arial"/>
          <w:kern w:val="2"/>
          <w:lang w:eastAsia="ja-JP"/>
        </w:rPr>
        <w:t>Q</w:t>
      </w:r>
      <w:r>
        <w:rPr>
          <w:rFonts w:cs="Arial"/>
          <w:kern w:val="2"/>
          <w:lang w:eastAsia="ja-JP"/>
        </w:rPr>
        <w:t>7</w:t>
      </w:r>
      <w:r w:rsidRPr="00716187">
        <w:rPr>
          <w:rFonts w:cs="Arial"/>
          <w:kern w:val="2"/>
          <w:lang w:eastAsia="ja-JP"/>
        </w:rPr>
        <w:t xml:space="preserve">: </w:t>
      </w:r>
      <w:r w:rsidRPr="00B06171">
        <w:rPr>
          <w:i/>
          <w:lang w:val="en-GB"/>
        </w:rPr>
        <w:t xml:space="preserve">What is </w:t>
      </w:r>
      <w:r w:rsidRPr="001E0C97">
        <w:rPr>
          <w:i/>
          <w:lang w:val="en-GB"/>
        </w:rPr>
        <w:t xml:space="preserve">the impact on UL link adaptation when dynamic power sharing is used for NR-NR DC? </w:t>
      </w:r>
    </w:p>
    <w:p w:rsidR="001E0C97" w:rsidRPr="001E0C97" w:rsidRDefault="00B83E73" w:rsidP="00716187">
      <w:pPr>
        <w:spacing w:after="0"/>
        <w:jc w:val="both"/>
        <w:rPr>
          <w:rFonts w:cs="Arial"/>
          <w:kern w:val="2"/>
          <w:lang w:val="en-GB" w:eastAsia="ja-JP"/>
        </w:rPr>
      </w:pPr>
      <w:r>
        <w:rPr>
          <w:rFonts w:cs="Arial"/>
          <w:kern w:val="2"/>
          <w:lang w:val="en-GB" w:eastAsia="ja-JP"/>
        </w:rPr>
        <w:t xml:space="preserve">A7: None. Use of a minimum guaranteed power </w:t>
      </w:r>
      <w:r w:rsidR="001E0C97">
        <w:rPr>
          <w:rFonts w:cs="Arial"/>
          <w:kern w:val="2"/>
          <w:lang w:val="en-GB" w:eastAsia="ja-JP"/>
        </w:rPr>
        <w:t xml:space="preserve">can ensure </w:t>
      </w:r>
      <w:r>
        <w:rPr>
          <w:rFonts w:cs="Arial"/>
          <w:kern w:val="2"/>
          <w:lang w:val="en-GB" w:eastAsia="ja-JP"/>
        </w:rPr>
        <w:t>that SRS transmission power on a CG is not affected due to transmissions on the other CG. Power for SRS transmission from a UE is separately controlled by P</w:t>
      </w:r>
      <w:r w:rsidRPr="00B83E73">
        <w:rPr>
          <w:rFonts w:cs="Arial"/>
          <w:kern w:val="2"/>
          <w:vertAlign w:val="subscript"/>
          <w:lang w:val="en-GB" w:eastAsia="ja-JP"/>
        </w:rPr>
        <w:t>0_SRS</w:t>
      </w:r>
      <w:r>
        <w:rPr>
          <w:rFonts w:cs="Arial"/>
          <w:kern w:val="2"/>
          <w:lang w:val="en-GB" w:eastAsia="ja-JP"/>
        </w:rPr>
        <w:t xml:space="preserve"> (and </w:t>
      </w:r>
      <w:r w:rsidRPr="00B83E73">
        <w:rPr>
          <w:rFonts w:ascii="Symbol" w:hAnsi="Symbol" w:cs="Arial"/>
          <w:kern w:val="2"/>
          <w:lang w:val="en-GB" w:eastAsia="ja-JP"/>
        </w:rPr>
        <w:t></w:t>
      </w:r>
      <w:r w:rsidRPr="00B83E73">
        <w:rPr>
          <w:rFonts w:cs="Arial"/>
          <w:kern w:val="2"/>
          <w:vertAlign w:val="subscript"/>
          <w:lang w:val="en-GB" w:eastAsia="ja-JP"/>
        </w:rPr>
        <w:t>SRS</w:t>
      </w:r>
      <w:r>
        <w:rPr>
          <w:rFonts w:cs="Arial"/>
          <w:kern w:val="2"/>
          <w:lang w:val="en-GB" w:eastAsia="ja-JP"/>
        </w:rPr>
        <w:t>). For UEs experiencing a large path-loss, multi-symbol SRS transmission can also be used</w:t>
      </w:r>
      <w:r w:rsidR="001E0C97">
        <w:rPr>
          <w:rFonts w:cs="Arial"/>
          <w:kern w:val="2"/>
          <w:lang w:val="en-GB" w:eastAsia="ja-JP"/>
        </w:rPr>
        <w:t>.</w:t>
      </w:r>
    </w:p>
    <w:p w:rsidR="00716187" w:rsidRDefault="00716187" w:rsidP="00EB0262">
      <w:pPr>
        <w:spacing w:after="0"/>
        <w:jc w:val="both"/>
        <w:rPr>
          <w:rFonts w:cs="Arial"/>
          <w:kern w:val="2"/>
          <w:lang w:eastAsia="ja-JP"/>
        </w:rPr>
      </w:pPr>
    </w:p>
    <w:p w:rsidR="00B83E73" w:rsidRDefault="00B83E73" w:rsidP="00EB0262">
      <w:pPr>
        <w:spacing w:after="0"/>
        <w:jc w:val="both"/>
        <w:rPr>
          <w:rFonts w:cs="Arial"/>
          <w:kern w:val="2"/>
          <w:lang w:eastAsia="ja-JP"/>
        </w:rPr>
      </w:pPr>
    </w:p>
    <w:p w:rsidR="00B83E73" w:rsidRPr="001E0C97" w:rsidRDefault="00B83E73" w:rsidP="00B83E73">
      <w:pPr>
        <w:spacing w:after="120"/>
        <w:jc w:val="both"/>
        <w:rPr>
          <w:i/>
          <w:lang w:val="en-GB"/>
        </w:rPr>
      </w:pPr>
      <w:r w:rsidRPr="00B83E73">
        <w:rPr>
          <w:rFonts w:cs="Arial"/>
          <w:kern w:val="2"/>
          <w:lang w:eastAsia="ja-JP"/>
        </w:rPr>
        <w:t xml:space="preserve">Q8: </w:t>
      </w:r>
      <w:r w:rsidRPr="00B83E73">
        <w:rPr>
          <w:i/>
          <w:lang w:val="en-GB"/>
        </w:rPr>
        <w:t xml:space="preserve">Unlike NR-CA where dynamic power control “is not needed” (since gNB does not interrupt its own scheduling decisions), NR-DC requires dynamic power sharing to recycle the left-over power. </w:t>
      </w:r>
    </w:p>
    <w:p w:rsidR="00B83E73" w:rsidRDefault="00B83E73" w:rsidP="00B83E73">
      <w:pPr>
        <w:spacing w:after="0"/>
        <w:jc w:val="both"/>
        <w:rPr>
          <w:rFonts w:cs="Arial"/>
          <w:kern w:val="2"/>
          <w:lang w:val="en-GB" w:eastAsia="ja-JP"/>
        </w:rPr>
      </w:pPr>
      <w:r>
        <w:rPr>
          <w:rFonts w:cs="Arial"/>
          <w:kern w:val="2"/>
          <w:lang w:val="en-GB" w:eastAsia="ja-JP"/>
        </w:rPr>
        <w:t xml:space="preserve">A8: The above statement (not question) is incorrect. Dynamic power control for NR-CA is needed and corresponding specifications for prioritization of power allocation in case </w:t>
      </w:r>
      <w:r>
        <w:rPr>
          <w:rFonts w:cs="Arial"/>
          <w:kern w:val="2"/>
          <w:lang w:eastAsia="ja-JP"/>
        </w:rPr>
        <w:t>P</w:t>
      </w:r>
      <w:r w:rsidRPr="00192B7F">
        <w:rPr>
          <w:rFonts w:cs="Arial"/>
          <w:kern w:val="2"/>
          <w:vertAlign w:val="subscript"/>
          <w:lang w:eastAsia="ja-JP"/>
        </w:rPr>
        <w:t>CMA</w:t>
      </w:r>
      <w:r>
        <w:rPr>
          <w:rFonts w:cs="Arial"/>
          <w:kern w:val="2"/>
          <w:vertAlign w:val="subscript"/>
          <w:lang w:eastAsia="ja-JP"/>
        </w:rPr>
        <w:t>X</w:t>
      </w:r>
      <w:r>
        <w:rPr>
          <w:rFonts w:cs="Arial"/>
          <w:kern w:val="2"/>
          <w:lang w:eastAsia="ja-JP"/>
        </w:rPr>
        <w:t xml:space="preserve"> is exceeded are provided in section 7.5 of [4].</w:t>
      </w:r>
      <w:r w:rsidR="00155E15">
        <w:rPr>
          <w:rFonts w:cs="Arial"/>
          <w:kern w:val="2"/>
          <w:lang w:eastAsia="ja-JP"/>
        </w:rPr>
        <w:t xml:space="preserve"> From the UE perspective, the operation is similar – the scheduling decisions are made by two, not one, schedulers but this is irrelevant to the UE operation.</w:t>
      </w:r>
    </w:p>
    <w:p w:rsidR="00155E15" w:rsidRDefault="00155E15" w:rsidP="00B83E73">
      <w:pPr>
        <w:spacing w:after="0"/>
        <w:jc w:val="both"/>
        <w:rPr>
          <w:rFonts w:cs="Arial"/>
          <w:kern w:val="2"/>
          <w:lang w:val="en-GB" w:eastAsia="ja-JP"/>
        </w:rPr>
      </w:pPr>
    </w:p>
    <w:p w:rsidR="00155E15" w:rsidRDefault="00155E15" w:rsidP="00B83E73">
      <w:pPr>
        <w:spacing w:after="0"/>
        <w:jc w:val="both"/>
        <w:rPr>
          <w:rFonts w:cs="Arial"/>
          <w:kern w:val="2"/>
          <w:lang w:val="en-GB" w:eastAsia="ja-JP"/>
        </w:rPr>
      </w:pPr>
    </w:p>
    <w:p w:rsidR="00493BC2" w:rsidRPr="00493BC2" w:rsidRDefault="00493BC2" w:rsidP="00493BC2">
      <w:pPr>
        <w:spacing w:after="120"/>
        <w:jc w:val="both"/>
        <w:rPr>
          <w:i/>
          <w:lang w:val="en-GB"/>
        </w:rPr>
      </w:pPr>
      <w:r w:rsidRPr="00493BC2">
        <w:rPr>
          <w:rFonts w:cs="Arial"/>
          <w:kern w:val="2"/>
          <w:lang w:eastAsia="ja-JP"/>
        </w:rPr>
        <w:t>Q</w:t>
      </w:r>
      <w:r>
        <w:rPr>
          <w:rFonts w:cs="Arial"/>
          <w:kern w:val="2"/>
          <w:lang w:eastAsia="ja-JP"/>
        </w:rPr>
        <w:t>9</w:t>
      </w:r>
      <w:r w:rsidRPr="00493BC2">
        <w:rPr>
          <w:rFonts w:cs="Arial"/>
          <w:kern w:val="2"/>
          <w:lang w:eastAsia="ja-JP"/>
        </w:rPr>
        <w:t xml:space="preserve">: </w:t>
      </w:r>
      <w:r w:rsidRPr="00493BC2">
        <w:rPr>
          <w:i/>
          <w:lang w:val="en-GB"/>
        </w:rPr>
        <w:t xml:space="preserve">Unlike NR-CA where dynamic power control “is needed” (since gNB can interrupt its own scheduling decisions whenever necessary), in NR-DC, due to the lack of communication, dynamic power sharing may lead to interrupting an uplink transmission of one cell group without gNB’s knowledge.. </w:t>
      </w:r>
    </w:p>
    <w:p w:rsidR="00B83E73" w:rsidRPr="00493BC2" w:rsidRDefault="00493BC2" w:rsidP="00B83E73">
      <w:pPr>
        <w:spacing w:after="0"/>
        <w:jc w:val="both"/>
        <w:rPr>
          <w:rFonts w:cs="Arial"/>
          <w:kern w:val="2"/>
          <w:lang w:val="en-GB" w:eastAsia="ja-JP"/>
        </w:rPr>
      </w:pPr>
      <w:r>
        <w:rPr>
          <w:rFonts w:cs="Arial"/>
          <w:kern w:val="2"/>
          <w:lang w:val="en-GB" w:eastAsia="ja-JP"/>
        </w:rPr>
        <w:t xml:space="preserve">A9: The above statement (not question) is correct. However, it is under the network control through appropriate configurations. In most typical deployments, interrupted transmissions are not expected as a UE is unlikely to have simultaneous </w:t>
      </w:r>
      <w:r w:rsidR="00B46069">
        <w:rPr>
          <w:rFonts w:cs="Arial"/>
          <w:kern w:val="2"/>
          <w:lang w:val="en-GB" w:eastAsia="ja-JP"/>
        </w:rPr>
        <w:t xml:space="preserve">transmissions on both CGs, and also be power limited, and also the total power on the affected CG to exceed the respective minimum guaranteed power. Even when interrupted transmissions occur, the cost is similar to a failed detection of a DCI format or a failed detection of a TB/UCI. As long as a probability of interrupted transmissions is reasonably small, e.g. less than 10%, network operation benefits. This is expected to be the case in most/all deployments.  </w:t>
      </w:r>
      <w:r>
        <w:rPr>
          <w:rFonts w:cs="Arial"/>
          <w:kern w:val="2"/>
          <w:lang w:val="en-GB" w:eastAsia="ja-JP"/>
        </w:rPr>
        <w:t xml:space="preserve">  </w:t>
      </w:r>
    </w:p>
    <w:p w:rsidR="00155E15" w:rsidRDefault="00155E15" w:rsidP="00B83E73">
      <w:pPr>
        <w:spacing w:after="0"/>
        <w:jc w:val="both"/>
        <w:rPr>
          <w:rFonts w:cs="Arial"/>
          <w:kern w:val="2"/>
          <w:lang w:val="en-GB" w:eastAsia="ja-JP"/>
        </w:rPr>
      </w:pPr>
    </w:p>
    <w:p w:rsidR="00B46069" w:rsidRDefault="00B46069" w:rsidP="00B83E73">
      <w:pPr>
        <w:spacing w:after="0"/>
        <w:jc w:val="both"/>
        <w:rPr>
          <w:rFonts w:cs="Arial"/>
          <w:kern w:val="2"/>
          <w:lang w:val="en-GB" w:eastAsia="ja-JP"/>
        </w:rPr>
      </w:pPr>
    </w:p>
    <w:p w:rsidR="00B46069" w:rsidRPr="00B46069" w:rsidRDefault="004858F0" w:rsidP="004858F0">
      <w:pPr>
        <w:spacing w:after="120"/>
        <w:jc w:val="both"/>
        <w:rPr>
          <w:i/>
          <w:lang w:val="en-GB"/>
        </w:rPr>
      </w:pPr>
      <w:r w:rsidRPr="00493BC2">
        <w:rPr>
          <w:rFonts w:cs="Arial"/>
          <w:kern w:val="2"/>
          <w:lang w:eastAsia="ja-JP"/>
        </w:rPr>
        <w:t>Q</w:t>
      </w:r>
      <w:r>
        <w:rPr>
          <w:rFonts w:cs="Arial"/>
          <w:kern w:val="2"/>
          <w:lang w:eastAsia="ja-JP"/>
        </w:rPr>
        <w:t>10</w:t>
      </w:r>
      <w:r w:rsidRPr="00493BC2">
        <w:rPr>
          <w:rFonts w:cs="Arial"/>
          <w:kern w:val="2"/>
          <w:lang w:eastAsia="ja-JP"/>
        </w:rPr>
        <w:t xml:space="preserve">: </w:t>
      </w:r>
      <w:r w:rsidR="00B46069" w:rsidRPr="00B46069">
        <w:rPr>
          <w:i/>
          <w:lang w:val="en-GB"/>
        </w:rPr>
        <w:t xml:space="preserve">Does the relative performance (coverage/throughput) of semi-static power sharing vs. dynamic power sharing depend on traffic load (e.g. low/medium/high) and traffic type (e.g. bursty, full buffer)?If yes, how?   </w:t>
      </w:r>
    </w:p>
    <w:p w:rsidR="00254603" w:rsidRDefault="004858F0" w:rsidP="00B83E73">
      <w:pPr>
        <w:spacing w:after="0"/>
        <w:jc w:val="both"/>
        <w:rPr>
          <w:rFonts w:cs="Arial"/>
          <w:kern w:val="2"/>
          <w:lang w:val="en-GB" w:eastAsia="ja-JP"/>
        </w:rPr>
      </w:pPr>
      <w:r>
        <w:rPr>
          <w:rFonts w:cs="Arial"/>
          <w:kern w:val="2"/>
          <w:lang w:val="en-GB" w:eastAsia="ja-JP"/>
        </w:rPr>
        <w:t xml:space="preserve">A10: As dynamic power sharing can collapse to semi-static power sharing based on the configuration of minimum/maximum power values, the question is rather pointless as it becomes a network implementation issue. </w:t>
      </w:r>
      <w:r w:rsidR="006503DF">
        <w:rPr>
          <w:rFonts w:cs="Arial"/>
          <w:kern w:val="2"/>
          <w:lang w:val="en-GB" w:eastAsia="ja-JP"/>
        </w:rPr>
        <w:t xml:space="preserve">A </w:t>
      </w:r>
      <w:r w:rsidR="00254603">
        <w:rPr>
          <w:rFonts w:cs="Arial"/>
          <w:kern w:val="2"/>
          <w:lang w:val="en-GB" w:eastAsia="ja-JP"/>
        </w:rPr>
        <w:t xml:space="preserve">scenario where a </w:t>
      </w:r>
      <w:r w:rsidR="006503DF">
        <w:rPr>
          <w:rFonts w:cs="Arial"/>
          <w:kern w:val="2"/>
          <w:lang w:val="en-GB" w:eastAsia="ja-JP"/>
        </w:rPr>
        <w:t xml:space="preserve">coverage </w:t>
      </w:r>
      <w:r w:rsidR="00254603">
        <w:rPr>
          <w:rFonts w:cs="Arial"/>
          <w:kern w:val="2"/>
          <w:lang w:val="en-GB" w:eastAsia="ja-JP"/>
        </w:rPr>
        <w:t xml:space="preserve">limited UE has full buffer traffic for simultaneous transmissions to both the MCG and the SCG is unlikely with unclear use cases and, even if it can occur, it can be controlled by the network through a configuration of maximum transmission power per CG. </w:t>
      </w:r>
    </w:p>
    <w:p w:rsidR="00254603" w:rsidRDefault="00254603" w:rsidP="00B83E73">
      <w:pPr>
        <w:spacing w:after="0"/>
        <w:jc w:val="both"/>
        <w:rPr>
          <w:rFonts w:cs="Arial"/>
          <w:kern w:val="2"/>
          <w:lang w:val="en-GB" w:eastAsia="ja-JP"/>
        </w:rPr>
      </w:pPr>
    </w:p>
    <w:p w:rsidR="00254603" w:rsidRDefault="00254603" w:rsidP="00B83E73">
      <w:pPr>
        <w:spacing w:after="0"/>
        <w:jc w:val="both"/>
        <w:rPr>
          <w:rFonts w:cs="Arial"/>
          <w:kern w:val="2"/>
          <w:lang w:val="en-GB" w:eastAsia="ja-JP"/>
        </w:rPr>
      </w:pPr>
    </w:p>
    <w:p w:rsidR="00254603" w:rsidRPr="00254603" w:rsidRDefault="00254603" w:rsidP="00254603">
      <w:pPr>
        <w:spacing w:after="120"/>
        <w:jc w:val="both"/>
        <w:rPr>
          <w:i/>
          <w:lang w:val="en-GB"/>
        </w:rPr>
      </w:pPr>
      <w:r w:rsidRPr="00493BC2">
        <w:rPr>
          <w:rFonts w:cs="Arial"/>
          <w:kern w:val="2"/>
          <w:lang w:eastAsia="ja-JP"/>
        </w:rPr>
        <w:t>Q</w:t>
      </w:r>
      <w:r>
        <w:rPr>
          <w:rFonts w:cs="Arial"/>
          <w:kern w:val="2"/>
          <w:lang w:eastAsia="ja-JP"/>
        </w:rPr>
        <w:t>11</w:t>
      </w:r>
      <w:r w:rsidRPr="00493BC2">
        <w:rPr>
          <w:rFonts w:cs="Arial"/>
          <w:kern w:val="2"/>
          <w:lang w:eastAsia="ja-JP"/>
        </w:rPr>
        <w:t xml:space="preserve">: </w:t>
      </w:r>
      <w:r w:rsidRPr="00254603">
        <w:rPr>
          <w:i/>
          <w:lang w:val="en-GB"/>
        </w:rPr>
        <w:t>Should the uplink power control design for Rel. 16 NN-DC consider a UE with a single PA?</w:t>
      </w:r>
    </w:p>
    <w:p w:rsidR="00254603" w:rsidRDefault="00254603" w:rsidP="00B83E73">
      <w:pPr>
        <w:spacing w:after="0"/>
        <w:jc w:val="both"/>
        <w:rPr>
          <w:rFonts w:cs="Arial"/>
          <w:kern w:val="2"/>
          <w:lang w:val="en-GB" w:eastAsia="ja-JP"/>
        </w:rPr>
      </w:pPr>
      <w:r>
        <w:rPr>
          <w:rFonts w:cs="Arial"/>
          <w:kern w:val="2"/>
          <w:lang w:val="en-GB" w:eastAsia="ja-JP"/>
        </w:rPr>
        <w:t xml:space="preserve">A11: Yes, as it is a typical </w:t>
      </w:r>
      <w:r w:rsidR="00590E05">
        <w:rPr>
          <w:rFonts w:cs="Arial"/>
          <w:kern w:val="2"/>
          <w:lang w:val="en-GB" w:eastAsia="ja-JP"/>
        </w:rPr>
        <w:t xml:space="preserve">UE </w:t>
      </w:r>
      <w:r>
        <w:rPr>
          <w:rFonts w:cs="Arial"/>
          <w:kern w:val="2"/>
          <w:lang w:val="en-GB" w:eastAsia="ja-JP"/>
        </w:rPr>
        <w:t xml:space="preserve">implementation for DC in a same frequency range. It is also supported in LTE and in EN-DC and there is no reason </w:t>
      </w:r>
      <w:r w:rsidR="00590E05">
        <w:rPr>
          <w:rFonts w:cs="Arial"/>
          <w:kern w:val="2"/>
          <w:lang w:val="en-GB" w:eastAsia="ja-JP"/>
        </w:rPr>
        <w:t>for such UE</w:t>
      </w:r>
      <w:r>
        <w:rPr>
          <w:rFonts w:cs="Arial"/>
          <w:kern w:val="2"/>
          <w:lang w:val="en-GB" w:eastAsia="ja-JP"/>
        </w:rPr>
        <w:t xml:space="preserve"> implementation to not be supported for NN-DC.  </w:t>
      </w:r>
    </w:p>
    <w:p w:rsidR="004858F0" w:rsidRPr="00493BC2" w:rsidRDefault="004858F0" w:rsidP="00B83E73">
      <w:pPr>
        <w:spacing w:after="0"/>
        <w:jc w:val="both"/>
        <w:rPr>
          <w:rFonts w:cs="Arial"/>
          <w:kern w:val="2"/>
          <w:lang w:val="en-GB" w:eastAsia="ja-JP"/>
        </w:rPr>
      </w:pPr>
    </w:p>
    <w:p w:rsidR="00155E15" w:rsidRDefault="00155E15" w:rsidP="00B83E73">
      <w:pPr>
        <w:spacing w:after="0"/>
        <w:jc w:val="both"/>
        <w:rPr>
          <w:rFonts w:cs="Arial"/>
          <w:kern w:val="2"/>
          <w:lang w:eastAsia="ja-JP"/>
        </w:rPr>
      </w:pPr>
    </w:p>
    <w:p w:rsidR="00791B5F" w:rsidRDefault="00791B5F" w:rsidP="00B83E73">
      <w:pPr>
        <w:spacing w:after="0"/>
        <w:jc w:val="both"/>
        <w:rPr>
          <w:rFonts w:cs="Arial"/>
          <w:kern w:val="2"/>
          <w:lang w:eastAsia="ja-JP"/>
        </w:rPr>
      </w:pPr>
      <w:r>
        <w:rPr>
          <w:rFonts w:cs="Arial"/>
          <w:kern w:val="2"/>
          <w:lang w:eastAsia="ja-JP"/>
        </w:rPr>
        <w:t>Considering the above, there is no drawback and there can be material operational advantages in supporting dynamic power sharing. Use of a minimum guaranteed power per CG, P</w:t>
      </w:r>
      <w:r w:rsidRPr="00192B7F">
        <w:rPr>
          <w:rFonts w:cs="Arial"/>
          <w:kern w:val="2"/>
          <w:vertAlign w:val="subscript"/>
          <w:lang w:eastAsia="ja-JP"/>
        </w:rPr>
        <w:t>CM</w:t>
      </w:r>
      <w:r>
        <w:rPr>
          <w:rFonts w:cs="Arial"/>
          <w:kern w:val="2"/>
          <w:vertAlign w:val="subscript"/>
          <w:lang w:eastAsia="ja-JP"/>
        </w:rPr>
        <w:t>IN,CGx</w:t>
      </w:r>
      <w:r w:rsidR="0049153F">
        <w:rPr>
          <w:rFonts w:cs="Arial"/>
          <w:kern w:val="2"/>
          <w:lang w:eastAsia="ja-JP"/>
        </w:rPr>
        <w:t>, enables a</w:t>
      </w:r>
      <w:r w:rsidR="00F2323B">
        <w:rPr>
          <w:rFonts w:cs="Arial"/>
          <w:kern w:val="2"/>
          <w:lang w:eastAsia="ja-JP"/>
        </w:rPr>
        <w:t xml:space="preserve"> network to control a probability that a UE will need to power scale a signal/channel transmission and additionally enables utilization of all UE transmission power as the maximum transmission power per CG can remain P</w:t>
      </w:r>
      <w:r w:rsidR="00F2323B" w:rsidRPr="00192B7F">
        <w:rPr>
          <w:rFonts w:cs="Arial"/>
          <w:kern w:val="2"/>
          <w:vertAlign w:val="subscript"/>
          <w:lang w:eastAsia="ja-JP"/>
        </w:rPr>
        <w:t>CM</w:t>
      </w:r>
      <w:r w:rsidR="00F2323B">
        <w:rPr>
          <w:rFonts w:cs="Arial"/>
          <w:kern w:val="2"/>
          <w:vertAlign w:val="subscript"/>
          <w:lang w:eastAsia="ja-JP"/>
        </w:rPr>
        <w:t>AX</w:t>
      </w:r>
      <w:r w:rsidR="00F2323B">
        <w:rPr>
          <w:rFonts w:cs="Arial"/>
          <w:kern w:val="2"/>
          <w:lang w:eastAsia="ja-JP"/>
        </w:rPr>
        <w:t xml:space="preserve">. </w:t>
      </w:r>
      <w:r w:rsidR="006B475D">
        <w:rPr>
          <w:rFonts w:cs="Arial"/>
          <w:kern w:val="2"/>
          <w:lang w:eastAsia="ja-JP"/>
        </w:rPr>
        <w:t xml:space="preserve">Additional </w:t>
      </w:r>
      <w:r w:rsidR="0049153F">
        <w:rPr>
          <w:rFonts w:cs="Arial"/>
          <w:kern w:val="2"/>
          <w:lang w:eastAsia="ja-JP"/>
        </w:rPr>
        <w:t>configuration for a maximum available power per CG,</w:t>
      </w:r>
      <w:r w:rsidR="006B475D">
        <w:rPr>
          <w:rFonts w:cs="Arial"/>
          <w:kern w:val="2"/>
          <w:lang w:eastAsia="ja-JP"/>
        </w:rPr>
        <w:t xml:space="preserve"> P</w:t>
      </w:r>
      <w:r w:rsidR="006B475D" w:rsidRPr="00192B7F">
        <w:rPr>
          <w:rFonts w:cs="Arial"/>
          <w:kern w:val="2"/>
          <w:vertAlign w:val="subscript"/>
          <w:lang w:eastAsia="ja-JP"/>
        </w:rPr>
        <w:t>CM</w:t>
      </w:r>
      <w:r w:rsidR="006B475D">
        <w:rPr>
          <w:rFonts w:cs="Arial"/>
          <w:kern w:val="2"/>
          <w:vertAlign w:val="subscript"/>
          <w:lang w:eastAsia="ja-JP"/>
        </w:rPr>
        <w:t>AX,CGx</w:t>
      </w:r>
      <w:r w:rsidR="0049153F">
        <w:rPr>
          <w:rFonts w:cs="Arial"/>
          <w:kern w:val="2"/>
          <w:lang w:eastAsia="ja-JP"/>
        </w:rPr>
        <w:t xml:space="preserve">, </w:t>
      </w:r>
      <w:r w:rsidR="006B475D">
        <w:rPr>
          <w:rFonts w:cs="Arial"/>
          <w:kern w:val="2"/>
          <w:lang w:eastAsia="ja-JP"/>
        </w:rPr>
        <w:t>can be considered to enable a network to apply semi-static power sharing, if needed. However, explicit configuration of P</w:t>
      </w:r>
      <w:r w:rsidR="006B475D" w:rsidRPr="00192B7F">
        <w:rPr>
          <w:rFonts w:cs="Arial"/>
          <w:kern w:val="2"/>
          <w:vertAlign w:val="subscript"/>
          <w:lang w:eastAsia="ja-JP"/>
        </w:rPr>
        <w:t>CM</w:t>
      </w:r>
      <w:r w:rsidR="006B475D">
        <w:rPr>
          <w:rFonts w:cs="Arial"/>
          <w:kern w:val="2"/>
          <w:vertAlign w:val="subscript"/>
          <w:lang w:eastAsia="ja-JP"/>
        </w:rPr>
        <w:t>AX,CGx</w:t>
      </w:r>
      <w:r w:rsidR="006B475D">
        <w:rPr>
          <w:rFonts w:cs="Arial"/>
          <w:kern w:val="2"/>
          <w:lang w:eastAsia="ja-JP"/>
        </w:rPr>
        <w:t xml:space="preserve"> can be avoided and instead 1-bit RRC signaling can indicate to the UE whether or not it can use a power above P</w:t>
      </w:r>
      <w:r w:rsidR="006B475D" w:rsidRPr="00192B7F">
        <w:rPr>
          <w:rFonts w:cs="Arial"/>
          <w:kern w:val="2"/>
          <w:vertAlign w:val="subscript"/>
          <w:lang w:eastAsia="ja-JP"/>
        </w:rPr>
        <w:t>CM</w:t>
      </w:r>
      <w:r w:rsidR="006B475D">
        <w:rPr>
          <w:rFonts w:cs="Arial"/>
          <w:kern w:val="2"/>
          <w:vertAlign w:val="subscript"/>
          <w:lang w:eastAsia="ja-JP"/>
        </w:rPr>
        <w:t>IN,CGx</w:t>
      </w:r>
      <w:r w:rsidR="006B475D">
        <w:rPr>
          <w:rFonts w:cs="Arial"/>
          <w:kern w:val="2"/>
          <w:lang w:eastAsia="ja-JP"/>
        </w:rPr>
        <w:t xml:space="preserve"> for transmission on a respective CG.</w:t>
      </w:r>
    </w:p>
    <w:p w:rsidR="00791B5F" w:rsidRDefault="00791B5F" w:rsidP="00B83E73">
      <w:pPr>
        <w:spacing w:after="0"/>
        <w:jc w:val="both"/>
        <w:rPr>
          <w:rFonts w:cs="Arial"/>
          <w:kern w:val="2"/>
          <w:lang w:eastAsia="ja-JP"/>
        </w:rPr>
      </w:pPr>
    </w:p>
    <w:p w:rsidR="001B10C0" w:rsidRDefault="001B10C0" w:rsidP="001B10C0">
      <w:pPr>
        <w:spacing w:after="0"/>
        <w:jc w:val="both"/>
        <w:rPr>
          <w:b/>
          <w:u w:val="single"/>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Support configuration of minimum available powers for respective transmissions on the MCG and the SCG in NN-DC</w:t>
      </w:r>
      <w:r w:rsidRPr="00E14100">
        <w:rPr>
          <w:b/>
          <w:u w:val="single"/>
        </w:rPr>
        <w:t xml:space="preserve">. </w:t>
      </w:r>
    </w:p>
    <w:p w:rsidR="00254603" w:rsidRDefault="00254603" w:rsidP="00B83E73">
      <w:pPr>
        <w:spacing w:after="0"/>
        <w:jc w:val="both"/>
        <w:rPr>
          <w:rFonts w:cs="Arial"/>
          <w:kern w:val="2"/>
          <w:lang w:eastAsia="ja-JP"/>
        </w:rPr>
      </w:pPr>
    </w:p>
    <w:p w:rsidR="00FC1D6C" w:rsidRDefault="00FC1D6C" w:rsidP="00B83E73">
      <w:pPr>
        <w:spacing w:after="0"/>
        <w:jc w:val="both"/>
        <w:rPr>
          <w:rFonts w:cs="Arial"/>
          <w:kern w:val="2"/>
          <w:lang w:eastAsia="ja-JP"/>
        </w:rPr>
      </w:pPr>
    </w:p>
    <w:p w:rsidR="00FC1D6C" w:rsidRDefault="00FC1D6C" w:rsidP="00B83E73">
      <w:pPr>
        <w:spacing w:after="0"/>
        <w:jc w:val="both"/>
        <w:rPr>
          <w:rFonts w:cs="Arial"/>
          <w:kern w:val="2"/>
          <w:lang w:eastAsia="ja-JP"/>
        </w:rPr>
      </w:pPr>
      <w:r>
        <w:rPr>
          <w:rFonts w:cs="Arial"/>
          <w:kern w:val="2"/>
          <w:lang w:eastAsia="ja-JP"/>
        </w:rPr>
        <w:t>Since with dynamic power sharing the total transmission power at a given time can exceed P</w:t>
      </w:r>
      <w:r w:rsidRPr="00192B7F">
        <w:rPr>
          <w:rFonts w:cs="Arial"/>
          <w:kern w:val="2"/>
          <w:vertAlign w:val="subscript"/>
          <w:lang w:eastAsia="ja-JP"/>
        </w:rPr>
        <w:t>CM</w:t>
      </w:r>
      <w:r>
        <w:rPr>
          <w:rFonts w:cs="Arial"/>
          <w:kern w:val="2"/>
          <w:vertAlign w:val="subscript"/>
          <w:lang w:eastAsia="ja-JP"/>
        </w:rPr>
        <w:t>AX</w:t>
      </w:r>
      <w:r>
        <w:rPr>
          <w:rFonts w:cs="Arial"/>
          <w:kern w:val="2"/>
          <w:lang w:eastAsia="ja-JP"/>
        </w:rPr>
        <w:t>, power prioritization rules are needed for the channels/signals to be power scaled. This is not different to power scaling for CA and the same rules can apply – no meaningful specification impact is expected. The only additional consideration for DC is the case of prioritizing power allocation between transmissions with same information type priority - it is trivial to pick the ones on MCG. Rel-16 can also require differentiation for data/UCI between eMBB and URLLC services but this is more appropriate to consider under the URLLC WI,</w:t>
      </w:r>
      <w:r w:rsidR="00B201B3">
        <w:rPr>
          <w:rFonts w:cs="Arial"/>
          <w:kern w:val="2"/>
          <w:lang w:eastAsia="ja-JP"/>
        </w:rPr>
        <w:t xml:space="preserve"> it can be</w:t>
      </w:r>
      <w:r>
        <w:rPr>
          <w:rFonts w:cs="Arial"/>
          <w:kern w:val="2"/>
          <w:lang w:eastAsia="ja-JP"/>
        </w:rPr>
        <w:t xml:space="preserve"> part of expanded power prioritization rules for CA</w:t>
      </w:r>
      <w:r w:rsidR="00B201B3">
        <w:rPr>
          <w:rFonts w:cs="Arial"/>
          <w:kern w:val="2"/>
          <w:lang w:eastAsia="ja-JP"/>
        </w:rPr>
        <w:t>, and does</w:t>
      </w:r>
      <w:r>
        <w:rPr>
          <w:rFonts w:cs="Arial"/>
          <w:kern w:val="2"/>
          <w:lang w:eastAsia="ja-JP"/>
        </w:rPr>
        <w:t xml:space="preserve"> not need to be explicitly considered for NN-DC</w:t>
      </w:r>
      <w:r w:rsidR="00CB6548">
        <w:rPr>
          <w:rFonts w:cs="Arial"/>
          <w:kern w:val="2"/>
          <w:lang w:eastAsia="ja-JP"/>
        </w:rPr>
        <w:t xml:space="preserve"> if CA prioritization rules are re-used</w:t>
      </w:r>
      <w:r>
        <w:rPr>
          <w:rFonts w:cs="Arial"/>
          <w:kern w:val="2"/>
          <w:lang w:eastAsia="ja-JP"/>
        </w:rPr>
        <w:t>.</w:t>
      </w:r>
      <w:r w:rsidR="00673F7F">
        <w:rPr>
          <w:rFonts w:cs="Arial"/>
          <w:kern w:val="2"/>
          <w:lang w:eastAsia="ja-JP"/>
        </w:rPr>
        <w:t xml:space="preserve"> No timeline issues are expected for power reduction of a transmission given that the preparation time is not shorter than the cancelation time.</w:t>
      </w:r>
      <w:r w:rsidR="004156C3">
        <w:rPr>
          <w:rFonts w:cs="Arial"/>
          <w:kern w:val="2"/>
          <w:lang w:eastAsia="ja-JP"/>
        </w:rPr>
        <w:t xml:space="preserve"> </w:t>
      </w:r>
    </w:p>
    <w:p w:rsidR="00FC1D6C" w:rsidRDefault="00FC1D6C" w:rsidP="00B83E73">
      <w:pPr>
        <w:spacing w:after="0"/>
        <w:jc w:val="both"/>
        <w:rPr>
          <w:rFonts w:cs="Arial"/>
          <w:kern w:val="2"/>
          <w:lang w:eastAsia="ja-JP"/>
        </w:rPr>
      </w:pPr>
    </w:p>
    <w:p w:rsidR="00FC1D6C" w:rsidRDefault="00FC1D6C" w:rsidP="00FC1D6C">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2</w:t>
      </w:r>
      <w:r w:rsidRPr="00E14100">
        <w:rPr>
          <w:rFonts w:cs="Arial"/>
          <w:b/>
          <w:kern w:val="2"/>
          <w:u w:val="single"/>
          <w:lang w:eastAsia="ja-JP"/>
        </w:rPr>
        <w:t xml:space="preserve">: </w:t>
      </w:r>
      <w:r>
        <w:rPr>
          <w:rFonts w:cs="Arial"/>
          <w:b/>
          <w:kern w:val="2"/>
          <w:u w:val="single"/>
          <w:lang w:eastAsia="ja-JP"/>
        </w:rPr>
        <w:t>Rel-16 CA power allocation prioritization rules also apply in NN-DC for a power limited UE. In case of a same priorit</w:t>
      </w:r>
      <w:r w:rsidR="00CB6548">
        <w:rPr>
          <w:rFonts w:cs="Arial"/>
          <w:b/>
          <w:kern w:val="2"/>
          <w:u w:val="single"/>
          <w:lang w:eastAsia="ja-JP"/>
        </w:rPr>
        <w:t>ization, power allocation is prioritized for</w:t>
      </w:r>
      <w:r>
        <w:rPr>
          <w:rFonts w:cs="Arial"/>
          <w:b/>
          <w:kern w:val="2"/>
          <w:u w:val="single"/>
          <w:lang w:eastAsia="ja-JP"/>
        </w:rPr>
        <w:t xml:space="preserve"> transmission</w:t>
      </w:r>
      <w:r w:rsidR="00CB6548">
        <w:rPr>
          <w:rFonts w:cs="Arial"/>
          <w:b/>
          <w:kern w:val="2"/>
          <w:u w:val="single"/>
          <w:lang w:eastAsia="ja-JP"/>
        </w:rPr>
        <w:t>s on the MCG</w:t>
      </w:r>
      <w:r>
        <w:rPr>
          <w:rFonts w:cs="Arial"/>
          <w:b/>
          <w:kern w:val="2"/>
          <w:u w:val="single"/>
          <w:lang w:eastAsia="ja-JP"/>
        </w:rPr>
        <w:t xml:space="preserve">. </w:t>
      </w:r>
    </w:p>
    <w:p w:rsidR="008470A5" w:rsidRPr="00673F7F" w:rsidRDefault="00FC1D6C" w:rsidP="00922AB5">
      <w:pPr>
        <w:spacing w:after="0"/>
        <w:jc w:val="both"/>
        <w:rPr>
          <w:rFonts w:cs="Arial"/>
          <w:b/>
          <w:kern w:val="2"/>
          <w:u w:val="single"/>
          <w:lang w:eastAsia="ja-JP"/>
        </w:rPr>
      </w:pPr>
      <w:r>
        <w:rPr>
          <w:rFonts w:cs="Arial"/>
          <w:b/>
          <w:kern w:val="2"/>
          <w:u w:val="single"/>
          <w:lang w:eastAsia="ja-JP"/>
        </w:rPr>
        <w:t xml:space="preserve">  </w:t>
      </w:r>
    </w:p>
    <w:p w:rsidR="00B67B54" w:rsidRDefault="00B67B54"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 xml:space="preserve">aspects related to </w:t>
      </w:r>
      <w:r w:rsidR="00864103">
        <w:t>UL power control oper</w:t>
      </w:r>
      <w:r w:rsidR="00673F7F">
        <w:t>ation for NN-DC operation in a same</w:t>
      </w:r>
      <w:r w:rsidR="00864103">
        <w:t xml:space="preserve"> frequency range</w:t>
      </w:r>
      <w:r w:rsidR="00E07BC7">
        <w:t xml:space="preserve"> and proposes the following</w:t>
      </w:r>
      <w:r w:rsidR="006C77D4">
        <w:t>.</w:t>
      </w:r>
    </w:p>
    <w:p w:rsidR="00353ADB" w:rsidRDefault="00353ADB" w:rsidP="00353ADB">
      <w:pPr>
        <w:spacing w:after="0"/>
        <w:ind w:right="3"/>
        <w:jc w:val="both"/>
        <w:rPr>
          <w:b/>
          <w:u w:val="single"/>
        </w:rPr>
      </w:pPr>
    </w:p>
    <w:p w:rsidR="00673F7F" w:rsidRDefault="00673F7F" w:rsidP="00673F7F">
      <w:pPr>
        <w:spacing w:after="0"/>
        <w:jc w:val="both"/>
        <w:rPr>
          <w:b/>
          <w:u w:val="single"/>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Support configuration of minimum available powers for respective transmissions on the MCG and the SCG in NN-DC</w:t>
      </w:r>
      <w:r w:rsidRPr="00E14100">
        <w:rPr>
          <w:b/>
          <w:u w:val="single"/>
        </w:rPr>
        <w:t xml:space="preserve">. </w:t>
      </w:r>
    </w:p>
    <w:p w:rsidR="003B389B" w:rsidRDefault="003B389B" w:rsidP="00C651C5">
      <w:pPr>
        <w:spacing w:after="0"/>
        <w:jc w:val="both"/>
        <w:rPr>
          <w:rFonts w:cs="Arial"/>
          <w:b/>
          <w:kern w:val="2"/>
          <w:u w:val="single"/>
          <w:lang w:eastAsia="ja-JP"/>
        </w:rPr>
      </w:pPr>
    </w:p>
    <w:p w:rsidR="00673F7F" w:rsidRDefault="00673F7F" w:rsidP="00673F7F">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2</w:t>
      </w:r>
      <w:r w:rsidRPr="00E14100">
        <w:rPr>
          <w:rFonts w:cs="Arial"/>
          <w:b/>
          <w:kern w:val="2"/>
          <w:u w:val="single"/>
          <w:lang w:eastAsia="ja-JP"/>
        </w:rPr>
        <w:t xml:space="preserve">: </w:t>
      </w:r>
      <w:r>
        <w:rPr>
          <w:rFonts w:cs="Arial"/>
          <w:b/>
          <w:kern w:val="2"/>
          <w:u w:val="single"/>
          <w:lang w:eastAsia="ja-JP"/>
        </w:rPr>
        <w:t xml:space="preserve">Rel-16 CA power allocation prioritization rules also apply in NN-DC for a power limited UE. In case of a same prioritization, power allocation is prioritized for transmissions on the MCG. </w:t>
      </w:r>
    </w:p>
    <w:p w:rsidR="003B389B" w:rsidRDefault="003B389B" w:rsidP="00C651C5">
      <w:pPr>
        <w:spacing w:after="0"/>
        <w:jc w:val="both"/>
        <w:rPr>
          <w:lang w:eastAsia="ko-KR"/>
        </w:rPr>
      </w:pPr>
    </w:p>
    <w:p w:rsidR="00120452" w:rsidRDefault="00120452" w:rsidP="00C651C5">
      <w:pPr>
        <w:spacing w:after="0"/>
        <w:jc w:val="both"/>
        <w:rPr>
          <w:rFonts w:cs="Arial"/>
          <w:b/>
          <w:kern w:val="2"/>
          <w:u w:val="single"/>
          <w:lang w:eastAsia="ja-JP"/>
        </w:rPr>
      </w:pPr>
    </w:p>
    <w:p w:rsidR="00864103" w:rsidRPr="00D12FFD" w:rsidRDefault="00864103"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4136F" w:rsidRPr="00F827FA" w:rsidRDefault="0034136F" w:rsidP="00AA284D">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rsidR="00F827FA" w:rsidRPr="00F827FA" w:rsidRDefault="00F827FA" w:rsidP="00AA284D">
      <w:pPr>
        <w:widowControl w:val="0"/>
        <w:numPr>
          <w:ilvl w:val="0"/>
          <w:numId w:val="15"/>
        </w:numPr>
        <w:spacing w:after="60"/>
        <w:jc w:val="both"/>
        <w:rPr>
          <w:rFonts w:eastAsia="SimSun"/>
          <w:sz w:val="14"/>
          <w:lang w:eastAsia="zh-CN"/>
        </w:rPr>
      </w:pPr>
      <w:r w:rsidRPr="00F827FA">
        <w:rPr>
          <w:rFonts w:cs="Arial"/>
          <w:bCs/>
          <w:szCs w:val="24"/>
          <w:lang w:val="de-DE"/>
        </w:rPr>
        <w:t>3GPP TSG RAN WG1 #91,</w:t>
      </w:r>
      <w:r w:rsidRPr="00F827FA">
        <w:rPr>
          <w:szCs w:val="24"/>
        </w:rPr>
        <w:t xml:space="preserve"> Chairman’s Notes</w:t>
      </w:r>
    </w:p>
    <w:p w:rsidR="00F827FA" w:rsidRPr="00B83E73" w:rsidRDefault="00F827FA" w:rsidP="00AA284D">
      <w:pPr>
        <w:widowControl w:val="0"/>
        <w:numPr>
          <w:ilvl w:val="0"/>
          <w:numId w:val="15"/>
        </w:numPr>
        <w:spacing w:after="60"/>
        <w:jc w:val="both"/>
        <w:rPr>
          <w:rFonts w:eastAsia="SimSun"/>
          <w:lang w:eastAsia="zh-CN"/>
        </w:rPr>
      </w:pPr>
      <w:r w:rsidRPr="00F827FA">
        <w:t>R1-1901452, “Summary for Uplink Power Control For Supporting NR-NR Dual Connectivity”</w:t>
      </w:r>
    </w:p>
    <w:p w:rsidR="00B83E73" w:rsidRPr="00B83E73" w:rsidRDefault="00B83E73" w:rsidP="00B83E73">
      <w:pPr>
        <w:pStyle w:val="Reference0"/>
        <w:numPr>
          <w:ilvl w:val="0"/>
          <w:numId w:val="15"/>
        </w:numPr>
        <w:spacing w:after="60"/>
      </w:pPr>
      <w:r>
        <w:t>TS 38.213 v15.4.0</w:t>
      </w:r>
      <w:r w:rsidRPr="00C44A43">
        <w:t>, “</w:t>
      </w:r>
      <w:r>
        <w:t>NR; Physical layer procedures for control”</w:t>
      </w:r>
    </w:p>
    <w:p w:rsidR="00006FFB" w:rsidRPr="008470A5" w:rsidRDefault="00006FFB" w:rsidP="008470A5">
      <w:pPr>
        <w:spacing w:after="0"/>
        <w:rPr>
          <w:rFonts w:eastAsia="Times New Roman" w:cs="Arial"/>
        </w:rPr>
      </w:pPr>
    </w:p>
    <w:sectPr w:rsidR="00006FFB" w:rsidRPr="008470A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0C8" w:rsidRPr="00C47AD2" w:rsidRDefault="00BC60C8">
      <w:pPr>
        <w:rPr>
          <w:rFonts w:ascii="Arial" w:hAnsi="Arial"/>
          <w:sz w:val="12"/>
        </w:rPr>
      </w:pPr>
      <w:r>
        <w:separator/>
      </w:r>
    </w:p>
  </w:endnote>
  <w:endnote w:type="continuationSeparator" w:id="0">
    <w:p w:rsidR="00BC60C8" w:rsidRPr="00C47AD2" w:rsidRDefault="00BC60C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DC044A">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0C8" w:rsidRPr="00C47AD2" w:rsidRDefault="00BC60C8">
      <w:pPr>
        <w:rPr>
          <w:rFonts w:ascii="Arial" w:hAnsi="Arial"/>
          <w:sz w:val="12"/>
        </w:rPr>
      </w:pPr>
      <w:r>
        <w:separator/>
      </w:r>
    </w:p>
  </w:footnote>
  <w:footnote w:type="continuationSeparator" w:id="0">
    <w:p w:rsidR="00BC60C8" w:rsidRPr="00C47AD2" w:rsidRDefault="00BC60C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AFC176B"/>
    <w:multiLevelType w:val="hybridMultilevel"/>
    <w:tmpl w:val="543A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15:restartNumberingAfterBreak="0">
    <w:nsid w:val="638F38C6"/>
    <w:multiLevelType w:val="hybridMultilevel"/>
    <w:tmpl w:val="A33CE526"/>
    <w:lvl w:ilvl="0" w:tplc="BC546BD8">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25940"/>
    <w:multiLevelType w:val="hybridMultilevel"/>
    <w:tmpl w:val="E326D0F8"/>
    <w:lvl w:ilvl="0" w:tplc="B652E6FA">
      <w:start w:val="1"/>
      <w:numFmt w:val="bullet"/>
      <w:lvlText w:val="•"/>
      <w:lvlJc w:val="left"/>
      <w:pPr>
        <w:ind w:left="746" w:hanging="360"/>
      </w:pPr>
      <w:rPr>
        <w:rFonts w:ascii="Batang" w:eastAsia="Batang" w:hAnsi="Batang" w:hint="eastAsia"/>
      </w:rPr>
    </w:lvl>
    <w:lvl w:ilvl="1" w:tplc="04090003">
      <w:start w:val="1"/>
      <w:numFmt w:val="bullet"/>
      <w:lvlText w:val="–"/>
      <w:lvlJc w:val="left"/>
      <w:pPr>
        <w:ind w:left="1186" w:hanging="400"/>
      </w:pPr>
      <w:rPr>
        <w:rFonts w:ascii="Malgun Gothic" w:eastAsia="Malgun Gothic" w:hAnsi="Malgun Gothic" w:hint="eastAsia"/>
      </w:rPr>
    </w:lvl>
    <w:lvl w:ilvl="2" w:tplc="04090005">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27"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5"/>
  </w:num>
  <w:num w:numId="10">
    <w:abstractNumId w:val="5"/>
  </w:num>
  <w:num w:numId="11">
    <w:abstractNumId w:val="7"/>
  </w:num>
  <w:num w:numId="12">
    <w:abstractNumId w:val="2"/>
  </w:num>
  <w:num w:numId="13">
    <w:abstractNumId w:val="28"/>
  </w:num>
  <w:num w:numId="14">
    <w:abstractNumId w:val="19"/>
  </w:num>
  <w:num w:numId="15">
    <w:abstractNumId w:val="26"/>
  </w:num>
  <w:num w:numId="16">
    <w:abstractNumId w:val="4"/>
  </w:num>
  <w:num w:numId="17">
    <w:abstractNumId w:val="3"/>
  </w:num>
  <w:num w:numId="18">
    <w:abstractNumId w:val="16"/>
  </w:num>
  <w:num w:numId="19">
    <w:abstractNumId w:val="21"/>
  </w:num>
  <w:num w:numId="20">
    <w:abstractNumId w:val="20"/>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17"/>
  </w:num>
  <w:num w:numId="40">
    <w:abstractNumId w:val="22"/>
  </w:num>
  <w:num w:numId="41">
    <w:abstractNumId w:val="8"/>
  </w:num>
  <w:num w:numId="42">
    <w:abstractNumId w:val="8"/>
  </w:num>
  <w:num w:numId="43">
    <w:abstractNumId w:val="18"/>
  </w:num>
  <w:num w:numId="44">
    <w:abstractNumId w:val="9"/>
  </w:num>
  <w:num w:numId="45">
    <w:abstractNumId w:val="23"/>
  </w:num>
  <w:num w:numId="46">
    <w:abstractNumId w:val="6"/>
  </w:num>
  <w:num w:numId="47">
    <w:abstractNumId w:val="12"/>
  </w:num>
  <w:num w:numId="4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31F3618"/>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86123-23DC-43E6-9556-A7D90234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1847</TotalTime>
  <Pages>3</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61</cp:revision>
  <cp:lastPrinted>2010-03-24T02:20:00Z</cp:lastPrinted>
  <dcterms:created xsi:type="dcterms:W3CDTF">2019-01-04T00:22:00Z</dcterms:created>
  <dcterms:modified xsi:type="dcterms:W3CDTF">2019-02-14T04:53:00Z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